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0892" w:rsidRPr="00C56AB9" w:rsidRDefault="007D0892" w:rsidP="007D0892">
      <w:pPr>
        <w:widowControl/>
        <w:shd w:val="clear" w:color="auto" w:fill="FFFFFF"/>
        <w:spacing w:after="375" w:line="460" w:lineRule="exact"/>
        <w:jc w:val="center"/>
        <w:outlineLvl w:val="3"/>
        <w:rPr>
          <w:rFonts w:ascii="方正小标宋简体" w:eastAsia="方正小标宋简体" w:hAnsi="微软雅黑" w:cs="宋体"/>
          <w:kern w:val="0"/>
          <w:sz w:val="36"/>
          <w:szCs w:val="36"/>
        </w:rPr>
      </w:pPr>
      <w:r w:rsidRPr="00C56AB9">
        <w:rPr>
          <w:rFonts w:ascii="方正小标宋简体" w:eastAsia="方正小标宋简体" w:hAnsi="微软雅黑" w:cs="宋体" w:hint="eastAsia"/>
          <w:kern w:val="0"/>
          <w:sz w:val="36"/>
          <w:szCs w:val="36"/>
        </w:rPr>
        <w:t>福建省科学技术奖励委员会办公室关于2021年度福建省科学技术奖提名工作的通知</w:t>
      </w:r>
    </w:p>
    <w:p w:rsidR="007D0892" w:rsidRPr="00C56AB9" w:rsidRDefault="007D0892" w:rsidP="007D0892">
      <w:pPr>
        <w:widowControl/>
        <w:shd w:val="clear" w:color="auto" w:fill="FFFFFF"/>
        <w:jc w:val="left"/>
        <w:rPr>
          <w:rFonts w:ascii="微软雅黑" w:eastAsia="微软雅黑" w:hAnsi="微软雅黑" w:cs="宋体"/>
          <w:kern w:val="0"/>
          <w:sz w:val="18"/>
          <w:szCs w:val="18"/>
        </w:rPr>
      </w:pP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各有关单位、专家：</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根据福建省科学技术奖励工作计划，现将2021年度省科学技术奖提名工作有关事项通知如下：</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一、提名方式</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2021年度福建省科学技术奖（以下简称“省科技奖”）提名工作采用专家提名和单位提名两种方式。</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（一）专家提名</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本通知所称专家是指：</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1、中国科学院院士、中国工程院院士；</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2、国家最高科学技术奖获奖人；</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3、福建省科技重大贡献奖获奖人；</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4、2010年度（含）以后的国家自然科学奖、技术发明奖、科学技术进步奖第一完成人和福建省科学技术奖一等奖第一完成人。</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专家提名时，须先向福建省科学技术奖励委员会办公室（以下简称“省奖励办”）提出申请（附件1）。省奖励办审核通过后，向专家发送用户名和密码。</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2名以上（含2名）专家可联合提名1项省科技奖项目，提名时列第一位的为责任专家。每名专家当年度提名项目不超过1项，且必须在熟悉的学科领域内进行提名，与提名项目第一完成人同一单位的专家不超过1人。</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lastRenderedPageBreak/>
        <w:t xml:space="preserve">　　所有提名专家不能作为同年度提名项目的完成人，也不得是提名项目创新内容或其它任何支撑材料的贡献者，并应回避本年度所有评审活动。</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（二）单位提名</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提名单位包括设区市和平潭综合实验区科学技术行政主管部门、省直厅局、中国人民解放军驻闽部队、中央驻闽科研机构以及经省科技厅认定具有资格的其它单位。各提名单位按省奖励办在省科技奖励管理信息系统内下达的提名指标限额提名。</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为了确保提名项目质量，各提名者（包括提名专家和提名单位）要认真履行提名职责，做好省科技奖提名项目的遴选、提名材料的审核把关工作。如所提名项目发生异议，提名者应承担异议处理的责任。</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二、提名奖种</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2021年度省科技奖可提名奖种包括：省自然科学奖、省技术发明奖、省科学技术进步奖。</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为贯彻省委、省政府有关会议精神，进一步促进科技创新与我省经济建设主战场紧密结合，鼓励优秀科研成果在闽落地转化，本年度继续受理省科学技术成果转化奖提名项目。</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三、提名条件</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w:t>
      </w:r>
      <w:r w:rsidRPr="00C56AB9">
        <w:rPr>
          <w:rFonts w:ascii="仿宋_GB2312" w:eastAsia="仿宋_GB2312" w:hAnsi="宋体" w:cs="宋体" w:hint="eastAsia"/>
          <w:b/>
          <w:bCs/>
          <w:kern w:val="0"/>
          <w:sz w:val="28"/>
          <w:szCs w:val="28"/>
        </w:rPr>
        <w:t>（一）省自然科学奖</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提名省自然科学奖的项目，应在基础研究和应用基础研究中阐明自然现象、特性和规律，做出重大科学发现，具有较强的前瞻性、理论性。实行代表作制度，提供的代表性论文论著应当公开发表或出版两年以上（2019年12月31日之前发表或出版），数量不超过5篇，其中，</w:t>
      </w:r>
      <w:r w:rsidRPr="00877C54">
        <w:rPr>
          <w:rFonts w:ascii="仿宋_GB2312" w:eastAsia="仿宋_GB2312" w:hAnsi="宋体" w:cs="宋体" w:hint="eastAsia"/>
          <w:color w:val="FF0000"/>
          <w:kern w:val="0"/>
          <w:sz w:val="28"/>
          <w:szCs w:val="28"/>
        </w:rPr>
        <w:t>应至少有一篇为国内优秀期刊论文或专著</w:t>
      </w:r>
      <w:r w:rsidRPr="00C56AB9">
        <w:rPr>
          <w:rFonts w:ascii="仿宋_GB2312" w:eastAsia="仿宋_GB2312" w:hAnsi="宋体" w:cs="宋体" w:hint="eastAsia"/>
          <w:kern w:val="0"/>
          <w:sz w:val="28"/>
          <w:szCs w:val="28"/>
        </w:rPr>
        <w:t>。</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w:t>
      </w:r>
      <w:r w:rsidRPr="00C56AB9">
        <w:rPr>
          <w:rFonts w:ascii="仿宋_GB2312" w:eastAsia="仿宋_GB2312" w:hAnsi="宋体" w:cs="宋体" w:hint="eastAsia"/>
          <w:b/>
          <w:bCs/>
          <w:kern w:val="0"/>
          <w:sz w:val="28"/>
          <w:szCs w:val="28"/>
        </w:rPr>
        <w:t>（二）省技术发明奖</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提名省技术发明奖的项目，应是在我省运用科学技术知识对产品、工艺、材料及其系统等做出重大技术发明，且经实施，创造显著经济效益或社会效益，具有明显的原创性、实用性。其核心技术必须获得授权发明专利。项目整体技术应用必须在二年以上（2019年12月31日前正式投入使用或生产）。</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w:t>
      </w:r>
      <w:r w:rsidRPr="00C56AB9">
        <w:rPr>
          <w:rFonts w:ascii="仿宋_GB2312" w:eastAsia="仿宋_GB2312" w:hAnsi="宋体" w:cs="宋体" w:hint="eastAsia"/>
          <w:b/>
          <w:bCs/>
          <w:kern w:val="0"/>
          <w:sz w:val="28"/>
          <w:szCs w:val="28"/>
        </w:rPr>
        <w:t>（三）省科学技术进步奖</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提名省科学技术进步奖的项目，应在我省实施科技开发研究及应用创新性成果等方面具有突出成效并产生显著经济效益或社会效益。项目整体技术必须应用或实施二年以上（2019年12月31日前正式投入使用或生产）</w:t>
      </w:r>
      <w:r w:rsidRPr="000038A6">
        <w:rPr>
          <w:rFonts w:ascii="仿宋_GB2312" w:eastAsia="仿宋_GB2312" w:hAnsi="宋体" w:cs="宋体" w:hint="eastAsia"/>
          <w:color w:val="FF0000"/>
          <w:kern w:val="0"/>
          <w:sz w:val="28"/>
          <w:szCs w:val="28"/>
        </w:rPr>
        <w:t>且目前仍在使用或生产</w:t>
      </w:r>
      <w:r w:rsidRPr="00C56AB9">
        <w:rPr>
          <w:rFonts w:ascii="仿宋_GB2312" w:eastAsia="仿宋_GB2312" w:hAnsi="宋体" w:cs="宋体" w:hint="eastAsia"/>
          <w:kern w:val="0"/>
          <w:sz w:val="28"/>
          <w:szCs w:val="28"/>
        </w:rPr>
        <w:t>。</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w:t>
      </w:r>
      <w:r w:rsidRPr="00C56AB9">
        <w:rPr>
          <w:rFonts w:ascii="仿宋_GB2312" w:eastAsia="仿宋_GB2312" w:hAnsi="宋体" w:cs="宋体" w:hint="eastAsia"/>
          <w:b/>
          <w:bCs/>
          <w:kern w:val="0"/>
          <w:sz w:val="28"/>
          <w:szCs w:val="28"/>
        </w:rPr>
        <w:t>（四）省科学技术成果转化奖</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提名省科学技术成果转化奖的项目，应是将自有先进的科学技术成果或者依法引进、消化吸收其他组织或者个人的先进科学技术成果，在本省落地转化并大规模应</w:t>
      </w:r>
      <w:r w:rsidRPr="000038A6">
        <w:rPr>
          <w:rFonts w:ascii="仿宋_GB2312" w:eastAsia="仿宋_GB2312" w:hAnsi="宋体" w:cs="宋体" w:hint="eastAsia"/>
          <w:kern w:val="0"/>
          <w:sz w:val="28"/>
          <w:szCs w:val="28"/>
        </w:rPr>
        <w:t>用或者大面积推广，提升产业的技术水平，并产生重大经济社会效益的</w:t>
      </w:r>
      <w:r w:rsidRPr="00C56AB9">
        <w:rPr>
          <w:rFonts w:ascii="仿宋_GB2312" w:eastAsia="仿宋_GB2312" w:hAnsi="宋体" w:cs="宋体" w:hint="eastAsia"/>
          <w:kern w:val="0"/>
          <w:sz w:val="28"/>
          <w:szCs w:val="28"/>
        </w:rPr>
        <w:t>项目。</w:t>
      </w:r>
      <w:r w:rsidRPr="000038A6">
        <w:rPr>
          <w:rFonts w:ascii="仿宋_GB2312" w:eastAsia="仿宋_GB2312" w:hAnsi="宋体" w:cs="宋体" w:hint="eastAsia"/>
          <w:color w:val="FF0000"/>
          <w:kern w:val="0"/>
          <w:sz w:val="28"/>
          <w:szCs w:val="28"/>
        </w:rPr>
        <w:t>项目成果的整体技术应落地转化并经实践证明二年以上（2019年12月31日前在闽转化）</w:t>
      </w:r>
      <w:r w:rsidRPr="00C56AB9">
        <w:rPr>
          <w:rFonts w:ascii="仿宋_GB2312" w:eastAsia="仿宋_GB2312" w:hAnsi="宋体" w:cs="宋体" w:hint="eastAsia"/>
          <w:kern w:val="0"/>
          <w:sz w:val="28"/>
          <w:szCs w:val="28"/>
        </w:rPr>
        <w:t>。作为成果转化应用主要单位的省内企业，应列为提名项目的主要完成单位，按要求提供项目技术成果转化所产生效益的客观佐证材料，并接受实地考察。</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四、提名要求及有关规定</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一）提名者应按照各奖种的条件对提名项目材料的内容进行审核、确认。提名项目须在本地区或本部门以及前三名完成人所在工作单位进行公示，公示时间不少于5天，公示内容包括：项目名称、提名奖种、提名单位（专家）、项目简介、主要完成单位、主要完成人及其贡献、主要知识产权及代表性论文专著等支撑材料目录。专家提名项目还应公示提名专家的姓名、工作单位、职称和学科专业。凡存在异议的项目，在异议未妥善处理之前，不得提名。</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二）在提名工作中，应注重科研诚信管理，提名省科技奖项目的所有完成人、完成单位均应对项目有实质性贡献。所有项目的提名材料必须包含项目第一完成单位提供的《完成单位合作关系说明》（完成单位仅一个的提名项目除外），合作关系包括但不限于专著合著、论文合著、共同立项、共同知识产权、共同参与制订标准规范和产业合作等，并提供佐证材料。</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（三）凡涉及国防、国家安全及由于国家安全、保密等原因不能公开的项目和软科学项目，不属于省科技奖表彰范围。对生态环境造成污染危害或影响社会公共利益（如食品安全和公共安全等）的项目不予受理。</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（四）财政经费支持的各类计划项目需提交计划下达单位对整体项目的结题或验收证明等材料。</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五）已获国家级、省（直辖市、自治区）级科技奖励或本年度在其他省（直辖市、自治区）被提名的项目，不得再以相关技术内容提名福建省自然科学奖、技术发明奖和科学技术进步奖；省科技奖获奖项目中已使用过的论文、专利、标准、著作（含计算机软件）、动植物新品种、集成电路布图设计等要素，不得再次用于其他提名项目。</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（六）作为项目主要完成人中的前五名完成人，每人每年度只能被提名一项省科技奖项目。</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七）项目主要完成单位均应为法人单位，单位名称应与统一社会信用代码证等法人证书上的名称一致。项目第一完成单位应为在福建省内注册的法人单位或中央驻闽法人单位、中国人民解放军驻闽部队。项目第一完成人的主要工作应在福建省内完成。</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八）在科学研究、技术开发项目中仅从事组织管理和辅助服务的工作人员，不得作为省科技奖的主要完成人。各级党政机关不得作为省科技奖的主要完成单位。国家公务员（含参照公务员管理的人员）不得作为省科技奖的主要完成人。</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（九）同一内容2019年度、2020年度连续两年参加评审未予授奖的项目，须间隔一年提名。2020年度退评的项目，2021年度暂停提名一年。</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（十）项目完成单位及完成人不得是失信被执行人。</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五、提名操作程序</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一）已注册的项目完成人凭用户名和密码登录省科技奖励管理信息系统（网址：http://kjjl.kjt.fujian.gov.cn），并按《福建省科学技术奖提名书填写说明》(系统首页相关下载栏）要求，认真填写提名书的内容，经单位核实后在网上提交，并通知提名书上所选的提名单位（专家）上网审核。</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未注册的用户在上网填写前，先登录省科技奖励管理信息系统，点击“单位注册”在线注册登记，取得单位管理员用户名和密码。项目完成人帐号密码由单位管理员分配。</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二）提名单位（专家）应及时凭用户名和密码登录省科技奖励管理信息系统，对提名书内容进行认真审核。对审查合格的项目，详细填写《提名意见》后，网上提交至省奖励办，并在线打印提名书。请各提名单位（专家）务必认真填写提名意见。由专家联合提名的项目，请先由非第一提名专家填写后，再提交至第一提名专家（责任专家）审核并填写。</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六、填写要求</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提名书是省科技奖评审的主要依据，请按照各奖种提名书的具体要求认真填写。</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一）提名时各主要完成单位应在“主要完成单位情况表”内确认并盖章；各主要完成人应在“主要完成人情况表”里亲笔签名，并由所在工作单位确认信息并盖章，所盖公章必须与填写的工作单位名称完全一致，工作单位是国外单位的，可以不盖章。</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二）《应用证明》（参考格式见附件2）中应用情况及经济社会效益由应用单位如实出具，须加盖应用单位公章和财务专用章。工程类的项目经济效益可由承建单位出具；农口项目应用单位若为县级以下单位，应用证明应经应用单位上一级(县级及以上)业务主管部门认可并加盖公章。</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（三）国家对相关行业有审批要求的项目（新药、医疗器械、动植物新品种、食品、农药、化肥、兽药、通信设备、压力容器、基因工程技术、标准等），必须提交相应的批准证明。</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（四）自然科学奖和技术发明奖项目每项主要完成人不超过5名，主要完成单位不超过3个；科学技术进步奖和科学技术成果转化奖项目每项主要完成人不超过10名，主要完成单位不超过8个。</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（五）每个项目可申请回避专家三名（附件5）。</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（六）形式审查不合格的项目不进行补正处理，同时不进入本年度评审。</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七、报送要求</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请提名单位（专家）务必做好2021年度省科技奖提名材料的审核把关工作，在系统内办理网络提名后，由系统生成打印纸质版提名书，并在相应位置分别签字、加盖公章，与附件装订成册，报送原件1份。</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（一）专家提名</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提名专家须在相应位置签名确认。由责任提名专家直接寄送或委托工作人员（须有正式委托函）报送省奖励办。</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（二）单位提名</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以正式公函的方式报送提名材料。报送的材料包括：（1）提名函1份，内容应包括提名项目公示情况及结果、提名项目汇总表（由系统生成打印）；（2）纸质提名书原件1份。设区市、平潭综合实验区提名函由该设区市、平潭综合实验区科学技术行政主管部门行文；省直厅局、中国人民解放军驻闽部队和中央驻闽科研机构等由单位行文。</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八、提名时间</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各提名项目网络提交材料时间为2021年12月30日至2022年2月20日，提名单位（专家）网络提名截止时间为2022年2月28日23:00，提名纸质材料报送截止日期为2022年3月5日。</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九、联系方式</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（一）省科技奖励委员会办公室</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联系人及电话：佘育生</w:t>
      </w:r>
      <w:r w:rsidRPr="00C56AB9">
        <w:rPr>
          <w:rFonts w:ascii="宋体" w:eastAsia="仿宋_GB2312" w:hAnsi="宋体" w:cs="宋体" w:hint="eastAsia"/>
          <w:kern w:val="0"/>
          <w:sz w:val="28"/>
          <w:szCs w:val="28"/>
        </w:rPr>
        <w:t> </w:t>
      </w:r>
      <w:r w:rsidRPr="00C56AB9">
        <w:rPr>
          <w:rFonts w:ascii="仿宋_GB2312" w:eastAsia="仿宋_GB2312" w:hAnsi="宋体" w:cs="宋体" w:hint="eastAsia"/>
          <w:kern w:val="0"/>
          <w:sz w:val="28"/>
          <w:szCs w:val="28"/>
        </w:rPr>
        <w:t>林青0591-87881150、87869718</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传真：0591-87881150 </w:t>
      </w:r>
      <w:r w:rsidRPr="00C56AB9">
        <w:rPr>
          <w:rFonts w:ascii="宋体" w:eastAsia="仿宋_GB2312" w:hAnsi="宋体" w:cs="宋体" w:hint="eastAsia"/>
          <w:kern w:val="0"/>
          <w:sz w:val="28"/>
          <w:szCs w:val="28"/>
        </w:rPr>
        <w:t> </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地址：福州市北环西路122号省科技大厦1108室</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（二）奖励系统技术支持</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电话：0591-87862800、87882011</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（三）注册审核</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电话：0591-87882011、87862982</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附件：</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1.福建省科学技术奖专家提名申请表</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2.应用证明（格式）</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3.2021年度福建省科学技术奖提名书有关说明</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4.福建省科学技术奖提名材料形式审查不合格内容</w:t>
      </w:r>
    </w:p>
    <w:p w:rsidR="007D0892" w:rsidRPr="00C56AB9" w:rsidRDefault="007D0892" w:rsidP="007D0892">
      <w:pPr>
        <w:widowControl/>
        <w:shd w:val="clear" w:color="auto" w:fill="FFFFFF"/>
        <w:jc w:val="lef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5.回避专家申请表</w:t>
      </w:r>
    </w:p>
    <w:p w:rsidR="007D0892" w:rsidRPr="00C56AB9" w:rsidRDefault="007D0892" w:rsidP="007D0892">
      <w:pPr>
        <w:widowControl/>
        <w:shd w:val="clear" w:color="auto" w:fill="FFFFFF"/>
        <w:jc w:val="righ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福建省科学技术奖励委员会办公室</w:t>
      </w:r>
    </w:p>
    <w:p w:rsidR="007D0892" w:rsidRPr="00C56AB9" w:rsidRDefault="007D0892" w:rsidP="007D0892">
      <w:pPr>
        <w:widowControl/>
        <w:shd w:val="clear" w:color="auto" w:fill="FFFFFF"/>
        <w:jc w:val="right"/>
        <w:rPr>
          <w:rFonts w:ascii="仿宋_GB2312" w:eastAsia="仿宋_GB2312" w:hAnsi="宋体" w:cs="宋体"/>
          <w:kern w:val="0"/>
          <w:sz w:val="28"/>
          <w:szCs w:val="28"/>
        </w:rPr>
      </w:pPr>
      <w:r w:rsidRPr="00C56AB9">
        <w:rPr>
          <w:rFonts w:ascii="仿宋_GB2312" w:eastAsia="仿宋_GB2312" w:hAnsi="宋体" w:cs="宋体" w:hint="eastAsia"/>
          <w:kern w:val="0"/>
          <w:sz w:val="28"/>
          <w:szCs w:val="28"/>
        </w:rPr>
        <w:t xml:space="preserve">　　2021年12月28日</w:t>
      </w:r>
    </w:p>
    <w:p w:rsidR="00CD0A86" w:rsidRPr="00C56AB9" w:rsidRDefault="00CD0A86"/>
    <w:sectPr w:rsidR="00CD0A86" w:rsidRPr="00C56AB9" w:rsidSect="00CD0A8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74BD" w:rsidRDefault="00EE74BD" w:rsidP="00C56AB9">
      <w:r>
        <w:separator/>
      </w:r>
    </w:p>
  </w:endnote>
  <w:endnote w:type="continuationSeparator" w:id="1">
    <w:p w:rsidR="00EE74BD" w:rsidRDefault="00EE74BD" w:rsidP="00C56AB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74BD" w:rsidRDefault="00EE74BD" w:rsidP="00C56AB9">
      <w:r>
        <w:separator/>
      </w:r>
    </w:p>
  </w:footnote>
  <w:footnote w:type="continuationSeparator" w:id="1">
    <w:p w:rsidR="00EE74BD" w:rsidRDefault="00EE74BD" w:rsidP="00C56AB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D0892"/>
    <w:rsid w:val="000038A6"/>
    <w:rsid w:val="00006B07"/>
    <w:rsid w:val="00025E4F"/>
    <w:rsid w:val="00034564"/>
    <w:rsid w:val="00043437"/>
    <w:rsid w:val="00044667"/>
    <w:rsid w:val="0005509F"/>
    <w:rsid w:val="00075424"/>
    <w:rsid w:val="00081BBA"/>
    <w:rsid w:val="00091814"/>
    <w:rsid w:val="000A1D26"/>
    <w:rsid w:val="000C2C3B"/>
    <w:rsid w:val="000D65AB"/>
    <w:rsid w:val="001039C6"/>
    <w:rsid w:val="001268BF"/>
    <w:rsid w:val="00126DD8"/>
    <w:rsid w:val="0013637C"/>
    <w:rsid w:val="00137B85"/>
    <w:rsid w:val="00137C5F"/>
    <w:rsid w:val="001466F0"/>
    <w:rsid w:val="00156160"/>
    <w:rsid w:val="00170D2F"/>
    <w:rsid w:val="00182B65"/>
    <w:rsid w:val="001B060C"/>
    <w:rsid w:val="001C7770"/>
    <w:rsid w:val="001C78F5"/>
    <w:rsid w:val="002244B8"/>
    <w:rsid w:val="002434E1"/>
    <w:rsid w:val="002502AE"/>
    <w:rsid w:val="002561DF"/>
    <w:rsid w:val="0026217D"/>
    <w:rsid w:val="00293248"/>
    <w:rsid w:val="002E05EE"/>
    <w:rsid w:val="00306192"/>
    <w:rsid w:val="0030754F"/>
    <w:rsid w:val="00316947"/>
    <w:rsid w:val="00320AB6"/>
    <w:rsid w:val="003225DC"/>
    <w:rsid w:val="003452BC"/>
    <w:rsid w:val="00367C31"/>
    <w:rsid w:val="00395658"/>
    <w:rsid w:val="003A0071"/>
    <w:rsid w:val="003A34AA"/>
    <w:rsid w:val="003A5AEE"/>
    <w:rsid w:val="003C52F0"/>
    <w:rsid w:val="003D09FE"/>
    <w:rsid w:val="003F6CAA"/>
    <w:rsid w:val="00403688"/>
    <w:rsid w:val="0042387C"/>
    <w:rsid w:val="00426850"/>
    <w:rsid w:val="004618DE"/>
    <w:rsid w:val="00471C81"/>
    <w:rsid w:val="004929BA"/>
    <w:rsid w:val="004A3B82"/>
    <w:rsid w:val="004B0E5C"/>
    <w:rsid w:val="004B6211"/>
    <w:rsid w:val="004C539F"/>
    <w:rsid w:val="004E0B79"/>
    <w:rsid w:val="004E270A"/>
    <w:rsid w:val="004F717A"/>
    <w:rsid w:val="0050348A"/>
    <w:rsid w:val="005258FE"/>
    <w:rsid w:val="005364C5"/>
    <w:rsid w:val="005A6FC9"/>
    <w:rsid w:val="005C6DD7"/>
    <w:rsid w:val="005D1675"/>
    <w:rsid w:val="005F5FA7"/>
    <w:rsid w:val="0060172E"/>
    <w:rsid w:val="00633E96"/>
    <w:rsid w:val="0063635F"/>
    <w:rsid w:val="0063768A"/>
    <w:rsid w:val="00655346"/>
    <w:rsid w:val="00655B50"/>
    <w:rsid w:val="006A18F9"/>
    <w:rsid w:val="006B070D"/>
    <w:rsid w:val="006B14F9"/>
    <w:rsid w:val="006B26C2"/>
    <w:rsid w:val="006E17EC"/>
    <w:rsid w:val="006F2B15"/>
    <w:rsid w:val="006F3D3C"/>
    <w:rsid w:val="00703E1B"/>
    <w:rsid w:val="00720018"/>
    <w:rsid w:val="00727D38"/>
    <w:rsid w:val="007305BD"/>
    <w:rsid w:val="007637A0"/>
    <w:rsid w:val="0076689E"/>
    <w:rsid w:val="00792266"/>
    <w:rsid w:val="007A4E37"/>
    <w:rsid w:val="007B0449"/>
    <w:rsid w:val="007C0FE7"/>
    <w:rsid w:val="007C4D98"/>
    <w:rsid w:val="007D04BD"/>
    <w:rsid w:val="007D0892"/>
    <w:rsid w:val="007E13F2"/>
    <w:rsid w:val="007E3BFB"/>
    <w:rsid w:val="00807641"/>
    <w:rsid w:val="0084686F"/>
    <w:rsid w:val="00851AF0"/>
    <w:rsid w:val="008673C4"/>
    <w:rsid w:val="00871F32"/>
    <w:rsid w:val="00877C54"/>
    <w:rsid w:val="0088269D"/>
    <w:rsid w:val="00891825"/>
    <w:rsid w:val="00897531"/>
    <w:rsid w:val="008978BE"/>
    <w:rsid w:val="008A140B"/>
    <w:rsid w:val="008B13DB"/>
    <w:rsid w:val="008C066F"/>
    <w:rsid w:val="008E502D"/>
    <w:rsid w:val="008F554F"/>
    <w:rsid w:val="00901F7B"/>
    <w:rsid w:val="00903CBE"/>
    <w:rsid w:val="0090590D"/>
    <w:rsid w:val="00910C55"/>
    <w:rsid w:val="00922679"/>
    <w:rsid w:val="00923291"/>
    <w:rsid w:val="009368E8"/>
    <w:rsid w:val="009450E0"/>
    <w:rsid w:val="0095710B"/>
    <w:rsid w:val="00977896"/>
    <w:rsid w:val="00983843"/>
    <w:rsid w:val="00985BEB"/>
    <w:rsid w:val="009B1793"/>
    <w:rsid w:val="009B4A31"/>
    <w:rsid w:val="009B5BD7"/>
    <w:rsid w:val="009C04A0"/>
    <w:rsid w:val="009D451D"/>
    <w:rsid w:val="009E27FC"/>
    <w:rsid w:val="009E474B"/>
    <w:rsid w:val="009E4F3B"/>
    <w:rsid w:val="00A06A67"/>
    <w:rsid w:val="00A26CCB"/>
    <w:rsid w:val="00A376CD"/>
    <w:rsid w:val="00A515A7"/>
    <w:rsid w:val="00AA4988"/>
    <w:rsid w:val="00AB6609"/>
    <w:rsid w:val="00AD3B20"/>
    <w:rsid w:val="00AD719A"/>
    <w:rsid w:val="00AF0251"/>
    <w:rsid w:val="00AF6960"/>
    <w:rsid w:val="00B0750C"/>
    <w:rsid w:val="00B111BE"/>
    <w:rsid w:val="00B45D69"/>
    <w:rsid w:val="00B5019B"/>
    <w:rsid w:val="00B5298F"/>
    <w:rsid w:val="00B73C27"/>
    <w:rsid w:val="00B870F4"/>
    <w:rsid w:val="00BB064E"/>
    <w:rsid w:val="00BC371D"/>
    <w:rsid w:val="00BC6269"/>
    <w:rsid w:val="00BD008C"/>
    <w:rsid w:val="00BE4D6E"/>
    <w:rsid w:val="00BE4F68"/>
    <w:rsid w:val="00BF6F33"/>
    <w:rsid w:val="00C006B6"/>
    <w:rsid w:val="00C01701"/>
    <w:rsid w:val="00C31BDE"/>
    <w:rsid w:val="00C56AB9"/>
    <w:rsid w:val="00C601CB"/>
    <w:rsid w:val="00CA4792"/>
    <w:rsid w:val="00CA640D"/>
    <w:rsid w:val="00CC72E4"/>
    <w:rsid w:val="00CD00E0"/>
    <w:rsid w:val="00CD0A86"/>
    <w:rsid w:val="00CD3445"/>
    <w:rsid w:val="00CD5339"/>
    <w:rsid w:val="00CE2E58"/>
    <w:rsid w:val="00CE686F"/>
    <w:rsid w:val="00CF2947"/>
    <w:rsid w:val="00CF78DF"/>
    <w:rsid w:val="00D03FA7"/>
    <w:rsid w:val="00D21D98"/>
    <w:rsid w:val="00D24804"/>
    <w:rsid w:val="00D6578C"/>
    <w:rsid w:val="00D66E40"/>
    <w:rsid w:val="00D9696B"/>
    <w:rsid w:val="00DA661E"/>
    <w:rsid w:val="00DB3252"/>
    <w:rsid w:val="00DD5D06"/>
    <w:rsid w:val="00DD6AD9"/>
    <w:rsid w:val="00DF0851"/>
    <w:rsid w:val="00DF58E4"/>
    <w:rsid w:val="00E11228"/>
    <w:rsid w:val="00E271CF"/>
    <w:rsid w:val="00E308B0"/>
    <w:rsid w:val="00E41856"/>
    <w:rsid w:val="00E47239"/>
    <w:rsid w:val="00E51BE9"/>
    <w:rsid w:val="00E53F8E"/>
    <w:rsid w:val="00E57B4A"/>
    <w:rsid w:val="00E65BF7"/>
    <w:rsid w:val="00E963D3"/>
    <w:rsid w:val="00EB2984"/>
    <w:rsid w:val="00EC35B1"/>
    <w:rsid w:val="00ED1086"/>
    <w:rsid w:val="00EE15B0"/>
    <w:rsid w:val="00EE44B9"/>
    <w:rsid w:val="00EE74BD"/>
    <w:rsid w:val="00EF3170"/>
    <w:rsid w:val="00F01226"/>
    <w:rsid w:val="00F16A89"/>
    <w:rsid w:val="00F17E0C"/>
    <w:rsid w:val="00F203EC"/>
    <w:rsid w:val="00F21307"/>
    <w:rsid w:val="00F22EFA"/>
    <w:rsid w:val="00F30730"/>
    <w:rsid w:val="00F313D5"/>
    <w:rsid w:val="00F335CB"/>
    <w:rsid w:val="00F70689"/>
    <w:rsid w:val="00F720B6"/>
    <w:rsid w:val="00F82DC0"/>
    <w:rsid w:val="00FC235C"/>
    <w:rsid w:val="00FC4232"/>
    <w:rsid w:val="00FC7781"/>
    <w:rsid w:val="00FE174D"/>
    <w:rsid w:val="00FE3E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A86"/>
    <w:pPr>
      <w:widowControl w:val="0"/>
      <w:jc w:val="both"/>
    </w:pPr>
  </w:style>
  <w:style w:type="paragraph" w:styleId="4">
    <w:name w:val="heading 4"/>
    <w:basedOn w:val="a"/>
    <w:link w:val="4Char"/>
    <w:uiPriority w:val="9"/>
    <w:qFormat/>
    <w:rsid w:val="007D0892"/>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uiPriority w:val="9"/>
    <w:rsid w:val="007D0892"/>
    <w:rPr>
      <w:rFonts w:ascii="宋体" w:eastAsia="宋体" w:hAnsi="宋体" w:cs="宋体"/>
      <w:b/>
      <w:bCs/>
      <w:kern w:val="0"/>
      <w:sz w:val="24"/>
      <w:szCs w:val="24"/>
    </w:rPr>
  </w:style>
  <w:style w:type="character" w:styleId="a3">
    <w:name w:val="Hyperlink"/>
    <w:basedOn w:val="a0"/>
    <w:uiPriority w:val="99"/>
    <w:semiHidden/>
    <w:unhideWhenUsed/>
    <w:rsid w:val="007D0892"/>
    <w:rPr>
      <w:color w:val="0000FF"/>
      <w:u w:val="single"/>
    </w:rPr>
  </w:style>
  <w:style w:type="character" w:styleId="a4">
    <w:name w:val="Strong"/>
    <w:basedOn w:val="a0"/>
    <w:uiPriority w:val="22"/>
    <w:qFormat/>
    <w:rsid w:val="007D0892"/>
    <w:rPr>
      <w:b/>
      <w:bCs/>
    </w:rPr>
  </w:style>
  <w:style w:type="paragraph" w:styleId="a5">
    <w:name w:val="header"/>
    <w:basedOn w:val="a"/>
    <w:link w:val="Char"/>
    <w:uiPriority w:val="99"/>
    <w:semiHidden/>
    <w:unhideWhenUsed/>
    <w:rsid w:val="00C56A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C56AB9"/>
    <w:rPr>
      <w:sz w:val="18"/>
      <w:szCs w:val="18"/>
    </w:rPr>
  </w:style>
  <w:style w:type="paragraph" w:styleId="a6">
    <w:name w:val="footer"/>
    <w:basedOn w:val="a"/>
    <w:link w:val="Char0"/>
    <w:uiPriority w:val="99"/>
    <w:semiHidden/>
    <w:unhideWhenUsed/>
    <w:rsid w:val="00C56AB9"/>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C56AB9"/>
    <w:rPr>
      <w:sz w:val="18"/>
      <w:szCs w:val="18"/>
    </w:rPr>
  </w:style>
</w:styles>
</file>

<file path=word/webSettings.xml><?xml version="1.0" encoding="utf-8"?>
<w:webSettings xmlns:r="http://schemas.openxmlformats.org/officeDocument/2006/relationships" xmlns:w="http://schemas.openxmlformats.org/wordprocessingml/2006/main">
  <w:divs>
    <w:div w:id="2134711270">
      <w:bodyDiv w:val="1"/>
      <w:marLeft w:val="0"/>
      <w:marRight w:val="0"/>
      <w:marTop w:val="0"/>
      <w:marBottom w:val="0"/>
      <w:divBdr>
        <w:top w:val="none" w:sz="0" w:space="0" w:color="auto"/>
        <w:left w:val="none" w:sz="0" w:space="0" w:color="auto"/>
        <w:bottom w:val="none" w:sz="0" w:space="0" w:color="auto"/>
        <w:right w:val="none" w:sz="0" w:space="0" w:color="auto"/>
      </w:divBdr>
      <w:divsChild>
        <w:div w:id="1303580579">
          <w:marLeft w:val="0"/>
          <w:marRight w:val="0"/>
          <w:marTop w:val="600"/>
          <w:marBottom w:val="0"/>
          <w:divBdr>
            <w:top w:val="none" w:sz="0" w:space="0" w:color="auto"/>
            <w:left w:val="none" w:sz="0" w:space="0" w:color="auto"/>
            <w:bottom w:val="single" w:sz="6" w:space="9" w:color="CCCCCC"/>
            <w:right w:val="none" w:sz="0" w:space="0" w:color="auto"/>
          </w:divBdr>
        </w:div>
        <w:div w:id="672950355">
          <w:marLeft w:val="0"/>
          <w:marRight w:val="0"/>
          <w:marTop w:val="0"/>
          <w:marBottom w:val="0"/>
          <w:divBdr>
            <w:top w:val="none" w:sz="0" w:space="0" w:color="auto"/>
            <w:left w:val="none" w:sz="0" w:space="0" w:color="auto"/>
            <w:bottom w:val="none" w:sz="0" w:space="0" w:color="auto"/>
            <w:right w:val="none" w:sz="0" w:space="0" w:color="auto"/>
          </w:divBdr>
          <w:divsChild>
            <w:div w:id="1794514770">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355</TotalTime>
  <Pages>9</Pages>
  <Words>637</Words>
  <Characters>3636</Characters>
  <Application>Microsoft Office Word</Application>
  <DocSecurity>0</DocSecurity>
  <Lines>30</Lines>
  <Paragraphs>8</Paragraphs>
  <ScaleCrop>false</ScaleCrop>
  <Company>Hewlett-Packard Company</Company>
  <LinksUpToDate>false</LinksUpToDate>
  <CharactersWithSpaces>4265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翁祖英</dc:creator>
  <cp:lastModifiedBy>翁祖英</cp:lastModifiedBy>
  <cp:revision>2</cp:revision>
  <dcterms:created xsi:type="dcterms:W3CDTF">2022-01-04T02:51:00Z</dcterms:created>
  <dcterms:modified xsi:type="dcterms:W3CDTF">2022-01-04T10:18:00Z</dcterms:modified>
</cp:coreProperties>
</file>